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3BA98B" w14:textId="4AF7517B" w:rsidR="008206D7" w:rsidRDefault="00C4511D" w:rsidP="005F52D3">
      <w:pPr>
        <w:pStyle w:val="berschrift1"/>
        <w:rPr>
          <w:lang w:val="en-US"/>
        </w:rPr>
      </w:pPr>
      <w:r>
        <w:rPr>
          <w:lang w:val="en-US"/>
        </w:rPr>
        <w:t>When change becomes an opportunity</w:t>
      </w:r>
    </w:p>
    <w:p w14:paraId="36B7AF9E" w14:textId="32CEDB51" w:rsidR="00C4511D" w:rsidRPr="00BF766A" w:rsidRDefault="00C4511D" w:rsidP="00C4511D">
      <w:pPr>
        <w:rPr>
          <w:rFonts w:cs="Arial"/>
          <w:lang w:val="en-GB"/>
        </w:rPr>
      </w:pPr>
      <w:r w:rsidRPr="00BF766A">
        <w:rPr>
          <w:rFonts w:cs="Arial"/>
          <w:lang w:val="en-GB"/>
        </w:rPr>
        <w:t xml:space="preserve">The kitchen and furniture market </w:t>
      </w:r>
      <w:proofErr w:type="gramStart"/>
      <w:r w:rsidRPr="00BF766A">
        <w:rPr>
          <w:rFonts w:cs="Arial"/>
          <w:lang w:val="en-GB"/>
        </w:rPr>
        <w:t>is increasingly driven</w:t>
      </w:r>
      <w:proofErr w:type="gramEnd"/>
      <w:r w:rsidRPr="00BF766A">
        <w:rPr>
          <w:rFonts w:cs="Arial"/>
          <w:lang w:val="en-GB"/>
        </w:rPr>
        <w:t xml:space="preserve"> by the customer’s desire for individual products and, at the same time, by a growing price sensitivity. </w:t>
      </w:r>
      <w:r w:rsidRPr="00C4511D">
        <w:rPr>
          <w:rFonts w:cs="Arial"/>
          <w:lang w:val="en-GB"/>
        </w:rPr>
        <w:t xml:space="preserve">In addition, the structure of associations dominating in Europe </w:t>
      </w:r>
      <w:proofErr w:type="gramStart"/>
      <w:r w:rsidRPr="00C4511D">
        <w:rPr>
          <w:rFonts w:cs="Arial"/>
          <w:lang w:val="en-GB"/>
        </w:rPr>
        <w:t>is challenged</w:t>
      </w:r>
      <w:proofErr w:type="gramEnd"/>
      <w:r w:rsidRPr="00C4511D">
        <w:rPr>
          <w:rFonts w:cs="Arial"/>
          <w:lang w:val="en-GB"/>
        </w:rPr>
        <w:t xml:space="preserve"> by direct sales of furniture on the </w:t>
      </w:r>
      <w:r>
        <w:rPr>
          <w:rFonts w:cs="Arial"/>
          <w:lang w:val="en-GB"/>
        </w:rPr>
        <w:t>internet.</w:t>
      </w:r>
      <w:r w:rsidRPr="00BF766A">
        <w:rPr>
          <w:rFonts w:cs="Arial"/>
          <w:lang w:val="en-GB"/>
        </w:rPr>
        <w:t xml:space="preserve"> Particularly, the Asian market is currently becoming a lead market due to the increasing production capacities and investments in innovative concepts and technologies. </w:t>
      </w:r>
    </w:p>
    <w:p w14:paraId="7269B6FF" w14:textId="77777777" w:rsidR="00C4511D" w:rsidRPr="00BF766A" w:rsidRDefault="00C4511D" w:rsidP="00C4511D">
      <w:pPr>
        <w:pStyle w:val="berschrift3"/>
        <w:rPr>
          <w:lang w:val="en-GB"/>
        </w:rPr>
      </w:pPr>
      <w:r w:rsidRPr="00BF766A">
        <w:rPr>
          <w:lang w:val="en-GB"/>
        </w:rPr>
        <w:t xml:space="preserve">In short: The kitchen and furniture industry is changing. </w:t>
      </w:r>
      <w:proofErr w:type="gramStart"/>
      <w:r w:rsidRPr="00BF766A">
        <w:rPr>
          <w:lang w:val="en-GB"/>
        </w:rPr>
        <w:t>But</w:t>
      </w:r>
      <w:proofErr w:type="gramEnd"/>
      <w:r w:rsidRPr="00BF766A">
        <w:rPr>
          <w:lang w:val="en-GB"/>
        </w:rPr>
        <w:t xml:space="preserve"> how can a manufacturer face up to these market requirements and this level of competitive pressure? </w:t>
      </w:r>
    </w:p>
    <w:p w14:paraId="6BDA8B41" w14:textId="54E09655" w:rsidR="00C4511D" w:rsidRPr="00BF766A" w:rsidRDefault="00C4511D" w:rsidP="00C4511D">
      <w:pPr>
        <w:rPr>
          <w:rFonts w:cs="Arial"/>
          <w:lang w:val="en-GB"/>
        </w:rPr>
      </w:pPr>
      <w:r w:rsidRPr="00BF766A">
        <w:rPr>
          <w:rFonts w:cs="Arial"/>
          <w:lang w:val="en-GB"/>
        </w:rPr>
        <w:t xml:space="preserve">To meet their end customer’s desire for more flexibility, the furniture industry </w:t>
      </w:r>
      <w:proofErr w:type="gramStart"/>
      <w:r w:rsidRPr="00BF766A">
        <w:rPr>
          <w:rFonts w:cs="Arial"/>
          <w:lang w:val="en-GB"/>
        </w:rPr>
        <w:t>is forced</w:t>
      </w:r>
      <w:proofErr w:type="gramEnd"/>
      <w:r w:rsidRPr="00BF766A">
        <w:rPr>
          <w:rFonts w:cs="Arial"/>
          <w:lang w:val="en-GB"/>
        </w:rPr>
        <w:t xml:space="preserve"> to be continuously </w:t>
      </w:r>
      <w:r w:rsidRPr="00C4511D">
        <w:rPr>
          <w:rFonts w:cs="Arial"/>
          <w:lang w:val="en-GB"/>
        </w:rPr>
        <w:t>streamlining</w:t>
      </w:r>
      <w:r w:rsidRPr="00BF766A">
        <w:rPr>
          <w:rFonts w:cs="Arial"/>
          <w:lang w:val="en-GB"/>
        </w:rPr>
        <w:t xml:space="preserve">. Specific reduction targets are set, </w:t>
      </w:r>
      <w:proofErr w:type="gramStart"/>
      <w:r w:rsidRPr="00BF766A">
        <w:rPr>
          <w:lang w:val="en-GB"/>
        </w:rPr>
        <w:t>primarily in terms of</w:t>
      </w:r>
      <w:proofErr w:type="gramEnd"/>
      <w:r w:rsidRPr="00BF766A">
        <w:rPr>
          <w:rFonts w:cs="Arial"/>
          <w:lang w:val="en-GB"/>
        </w:rPr>
        <w:t>:</w:t>
      </w:r>
    </w:p>
    <w:p w14:paraId="3A1D1F5F" w14:textId="77777777" w:rsidR="00C4511D" w:rsidRPr="00BF766A" w:rsidRDefault="00C4511D" w:rsidP="00C4511D">
      <w:pPr>
        <w:pStyle w:val="Listenabsatz"/>
        <w:widowControl/>
        <w:numPr>
          <w:ilvl w:val="0"/>
          <w:numId w:val="38"/>
        </w:numPr>
        <w:spacing w:after="0"/>
        <w:rPr>
          <w:rFonts w:cs="Arial"/>
          <w:lang w:val="en-GB"/>
        </w:rPr>
      </w:pPr>
      <w:r w:rsidRPr="00BF766A">
        <w:rPr>
          <w:rFonts w:cs="Arial"/>
          <w:lang w:val="en-GB"/>
        </w:rPr>
        <w:t>Locked-up capital in storage</w:t>
      </w:r>
    </w:p>
    <w:p w14:paraId="0A494293" w14:textId="77777777" w:rsidR="00C4511D" w:rsidRPr="00BF766A" w:rsidRDefault="00C4511D" w:rsidP="00C4511D">
      <w:pPr>
        <w:pStyle w:val="Listenabsatz"/>
        <w:widowControl/>
        <w:numPr>
          <w:ilvl w:val="0"/>
          <w:numId w:val="38"/>
        </w:numPr>
        <w:spacing w:after="0"/>
        <w:rPr>
          <w:rFonts w:cs="Arial"/>
          <w:lang w:val="en-GB"/>
        </w:rPr>
      </w:pPr>
      <w:r w:rsidRPr="00BF766A">
        <w:rPr>
          <w:rFonts w:cs="Arial"/>
          <w:lang w:val="en-GB"/>
        </w:rPr>
        <w:t xml:space="preserve">Lead time from incoming order to delivery </w:t>
      </w:r>
    </w:p>
    <w:p w14:paraId="378BCAAF" w14:textId="77777777" w:rsidR="00C4511D" w:rsidRPr="00BF766A" w:rsidRDefault="00C4511D" w:rsidP="00C4511D">
      <w:pPr>
        <w:pStyle w:val="Listenabsatz"/>
        <w:widowControl/>
        <w:numPr>
          <w:ilvl w:val="0"/>
          <w:numId w:val="38"/>
        </w:numPr>
        <w:spacing w:after="0"/>
        <w:rPr>
          <w:rFonts w:cs="Arial"/>
          <w:lang w:val="en-GB"/>
        </w:rPr>
      </w:pPr>
      <w:r w:rsidRPr="00BF766A">
        <w:rPr>
          <w:rFonts w:cs="Arial"/>
          <w:lang w:val="en-GB"/>
        </w:rPr>
        <w:t xml:space="preserve">Handling and order picking </w:t>
      </w:r>
      <w:r>
        <w:rPr>
          <w:rFonts w:cs="Arial"/>
          <w:lang w:val="en-GB"/>
        </w:rPr>
        <w:t>expenditure</w:t>
      </w:r>
    </w:p>
    <w:p w14:paraId="08EB67C8" w14:textId="77777777" w:rsidR="00C4511D" w:rsidRPr="00BF766A" w:rsidRDefault="00C4511D" w:rsidP="00C4511D">
      <w:pPr>
        <w:pStyle w:val="Listenabsatz"/>
        <w:widowControl/>
        <w:numPr>
          <w:ilvl w:val="0"/>
          <w:numId w:val="38"/>
        </w:numPr>
        <w:spacing w:after="0"/>
        <w:rPr>
          <w:rFonts w:cs="Arial"/>
          <w:lang w:val="en-GB"/>
        </w:rPr>
      </w:pPr>
      <w:r w:rsidRPr="00BF766A">
        <w:rPr>
          <w:rFonts w:cs="Arial"/>
          <w:lang w:val="en-GB"/>
        </w:rPr>
        <w:t xml:space="preserve">Material input </w:t>
      </w:r>
    </w:p>
    <w:p w14:paraId="0487E14A" w14:textId="77777777" w:rsidR="00C4511D" w:rsidRDefault="00C4511D" w:rsidP="00C4511D">
      <w:pPr>
        <w:rPr>
          <w:rFonts w:cs="Arial"/>
          <w:lang w:val="en-GB"/>
        </w:rPr>
      </w:pPr>
    </w:p>
    <w:p w14:paraId="17083F01" w14:textId="77777777" w:rsidR="00C4511D" w:rsidRPr="00BF766A" w:rsidRDefault="00C4511D" w:rsidP="00C4511D">
      <w:pPr>
        <w:rPr>
          <w:rFonts w:cs="Arial"/>
          <w:lang w:val="en-GB"/>
        </w:rPr>
      </w:pPr>
      <w:r w:rsidRPr="00BF766A">
        <w:rPr>
          <w:rFonts w:cs="Arial"/>
          <w:lang w:val="en-GB"/>
        </w:rPr>
        <w:t>The focus is always on lean and flexible business and production processes and their continuous improvement. As an external consultant, SCHULER Consulting is your skilled partner with comprehensive expertise in the crucial international markets, such as Asia and Europe.</w:t>
      </w:r>
    </w:p>
    <w:p w14:paraId="3265C23C" w14:textId="77777777" w:rsidR="00C4511D" w:rsidRPr="00BF766A" w:rsidRDefault="00C4511D" w:rsidP="00C4511D">
      <w:pPr>
        <w:rPr>
          <w:rFonts w:cs="Arial"/>
          <w:lang w:val="en-GB"/>
        </w:rPr>
      </w:pPr>
      <w:r w:rsidRPr="00BF766A">
        <w:rPr>
          <w:rFonts w:cs="Arial"/>
          <w:lang w:val="en-GB"/>
        </w:rPr>
        <w:t xml:space="preserve">With consulting solutions, such as Lean Production, Industry 4.0 or Technical Product Standardization, and by helping to shape the change in corporate culture, SCHULER is optimally placed to support their clients from the </w:t>
      </w:r>
      <w:proofErr w:type="gramStart"/>
      <w:r w:rsidRPr="00BF766A">
        <w:rPr>
          <w:rFonts w:cs="Arial"/>
          <w:lang w:val="en-GB"/>
        </w:rPr>
        <w:t>wood-working</w:t>
      </w:r>
      <w:proofErr w:type="gramEnd"/>
      <w:r w:rsidRPr="00BF766A">
        <w:rPr>
          <w:rFonts w:cs="Arial"/>
          <w:lang w:val="en-GB"/>
        </w:rPr>
        <w:t xml:space="preserve"> industry. Their </w:t>
      </w:r>
      <w:r w:rsidRPr="00D96F4F">
        <w:rPr>
          <w:rFonts w:cs="Arial"/>
          <w:lang w:val="en-GB"/>
        </w:rPr>
        <w:t>range</w:t>
      </w:r>
      <w:r w:rsidRPr="00BF766A">
        <w:rPr>
          <w:rFonts w:cs="Arial"/>
          <w:lang w:val="en-GB"/>
        </w:rPr>
        <w:t xml:space="preserve"> of services comprises much more than production-based optimization:</w:t>
      </w:r>
    </w:p>
    <w:p w14:paraId="4311E46B" w14:textId="04D94C78" w:rsidR="00C4511D" w:rsidRPr="00BF766A" w:rsidRDefault="00C4511D" w:rsidP="00C4511D">
      <w:pPr>
        <w:rPr>
          <w:rFonts w:cs="Arial"/>
          <w:i/>
          <w:lang w:val="en-GB"/>
        </w:rPr>
      </w:pPr>
      <w:r w:rsidRPr="00BF766A">
        <w:rPr>
          <w:rFonts w:cs="Arial"/>
          <w:i/>
          <w:lang w:val="en-GB"/>
        </w:rPr>
        <w:t xml:space="preserve">“SCHULER did much more than hang up a few pictures. They helped us to anchor the KAIZEN principle in our employees’ minds. All of this only makes sense if it is also sustainable. And it is only sustainable if it reaches our staff members.” – </w:t>
      </w:r>
      <w:r w:rsidRPr="00BF766A">
        <w:rPr>
          <w:rFonts w:cs="Arial"/>
          <w:lang w:val="en-GB"/>
        </w:rPr>
        <w:t>Manuel Stecher, Schweitzer Project AG</w:t>
      </w:r>
    </w:p>
    <w:p w14:paraId="2074B9A2" w14:textId="77777777" w:rsidR="00C4511D" w:rsidRPr="00BF766A" w:rsidRDefault="00C4511D" w:rsidP="00C4511D">
      <w:pPr>
        <w:rPr>
          <w:rFonts w:cs="Arial"/>
          <w:lang w:val="en-GB"/>
        </w:rPr>
      </w:pPr>
    </w:p>
    <w:p w14:paraId="390250BF" w14:textId="77777777" w:rsidR="00C4511D" w:rsidRPr="00BF766A" w:rsidRDefault="00C4511D" w:rsidP="00C4511D">
      <w:pPr>
        <w:rPr>
          <w:rFonts w:cs="Arial"/>
          <w:lang w:val="en-GB"/>
        </w:rPr>
      </w:pPr>
      <w:r w:rsidRPr="00BF766A">
        <w:rPr>
          <w:rFonts w:cs="Arial"/>
          <w:lang w:val="en-GB"/>
        </w:rPr>
        <w:t xml:space="preserve">At the end of the strategic cooperation, the client is equipped with lean processes, sustainable system solutions, technologically and </w:t>
      </w:r>
      <w:proofErr w:type="spellStart"/>
      <w:r w:rsidRPr="00BF766A">
        <w:rPr>
          <w:rFonts w:cs="Arial"/>
          <w:lang w:val="en-GB"/>
        </w:rPr>
        <w:t>intralogistically</w:t>
      </w:r>
      <w:proofErr w:type="spellEnd"/>
      <w:r w:rsidRPr="00BF766A">
        <w:rPr>
          <w:rFonts w:cs="Arial"/>
          <w:lang w:val="en-GB"/>
        </w:rPr>
        <w:t xml:space="preserve"> optimized production and enthusiastic employees.</w:t>
      </w:r>
    </w:p>
    <w:p w14:paraId="28E08183" w14:textId="77777777" w:rsidR="00C4511D" w:rsidRPr="00BF766A" w:rsidRDefault="00C4511D" w:rsidP="00C4511D">
      <w:pPr>
        <w:rPr>
          <w:rFonts w:cs="Arial"/>
          <w:lang w:val="en-GB"/>
        </w:rPr>
      </w:pPr>
      <w:r w:rsidRPr="00BF766A">
        <w:rPr>
          <w:rFonts w:cs="Arial"/>
          <w:i/>
          <w:lang w:val="en-GB"/>
        </w:rPr>
        <w:t>“Thanks to cutting-edge technologies, lean management strategies and the commitment of SCHULER Consulting’s engineers, we succeeded in making the leap to Lean Industry 4.0 much more easily than expected.”</w:t>
      </w:r>
      <w:r w:rsidRPr="00BF766A">
        <w:rPr>
          <w:rFonts w:cs="Arial"/>
          <w:lang w:val="en-GB"/>
        </w:rPr>
        <w:t xml:space="preserve"> – Nelson Lagos, XILOFOR</w:t>
      </w:r>
    </w:p>
    <w:p w14:paraId="47D53510" w14:textId="77777777" w:rsidR="00C4511D" w:rsidRPr="00BF766A" w:rsidRDefault="00C4511D" w:rsidP="00C4511D">
      <w:pPr>
        <w:rPr>
          <w:rFonts w:cs="Arial"/>
          <w:lang w:val="en-GB"/>
        </w:rPr>
      </w:pPr>
    </w:p>
    <w:p w14:paraId="596182AC" w14:textId="77777777" w:rsidR="00C4511D" w:rsidRPr="00BF766A" w:rsidRDefault="00C4511D" w:rsidP="00C4511D">
      <w:pPr>
        <w:rPr>
          <w:rFonts w:cs="Arial"/>
          <w:color w:val="auto"/>
          <w:lang w:val="en-GB"/>
        </w:rPr>
      </w:pPr>
      <w:r w:rsidRPr="00BF766A">
        <w:rPr>
          <w:rFonts w:cs="Arial"/>
          <w:lang w:val="en-GB"/>
        </w:rPr>
        <w:t xml:space="preserve">For further information, please visit </w:t>
      </w:r>
      <w:hyperlink r:id="rId10" w:history="1">
        <w:r w:rsidRPr="00BF766A">
          <w:rPr>
            <w:rStyle w:val="Hyperlink"/>
            <w:rFonts w:cs="Arial"/>
            <w:color w:val="00A0DC" w:themeColor="accent1"/>
            <w:lang w:val="en-GB"/>
          </w:rPr>
          <w:t>www.schuler-consulting.com</w:t>
        </w:r>
      </w:hyperlink>
      <w:r w:rsidRPr="00BF766A">
        <w:rPr>
          <w:rFonts w:cs="Arial"/>
          <w:color w:val="auto"/>
          <w:lang w:val="en-GB"/>
        </w:rPr>
        <w:t xml:space="preserve"> or write to us at </w:t>
      </w:r>
      <w:hyperlink r:id="rId11" w:history="1">
        <w:r w:rsidRPr="00BF766A">
          <w:rPr>
            <w:rStyle w:val="Hyperlink"/>
            <w:rFonts w:cs="Arial"/>
            <w:color w:val="00A0DC" w:themeColor="accent1"/>
            <w:lang w:val="en-GB"/>
          </w:rPr>
          <w:t>info@schuler-consulting.com</w:t>
        </w:r>
      </w:hyperlink>
      <w:r w:rsidRPr="00BF766A">
        <w:rPr>
          <w:rFonts w:cs="Arial"/>
          <w:color w:val="auto"/>
          <w:lang w:val="en-GB"/>
        </w:rPr>
        <w:t>.</w:t>
      </w:r>
    </w:p>
    <w:p w14:paraId="6DE31BDA" w14:textId="77777777" w:rsidR="000F273B" w:rsidRPr="008206D7" w:rsidRDefault="000F273B" w:rsidP="008206D7">
      <w:pPr>
        <w:rPr>
          <w:lang w:val="en-US"/>
        </w:rPr>
      </w:pPr>
    </w:p>
    <w:p w14:paraId="02301BC2" w14:textId="19B41109" w:rsidR="008206D7" w:rsidRPr="008206D7" w:rsidRDefault="008206D7" w:rsidP="008206D7">
      <w:pPr>
        <w:rPr>
          <w:lang w:val="en-US"/>
        </w:rPr>
      </w:pPr>
      <w:r w:rsidRPr="008206D7">
        <w:rPr>
          <w:noProof/>
          <w:color w:val="auto"/>
        </w:rPr>
        <mc:AlternateContent>
          <mc:Choice Requires="wps">
            <w:drawing>
              <wp:inline distT="0" distB="0" distL="0" distR="0" wp14:anchorId="2BFE50D3" wp14:editId="78C64F3E">
                <wp:extent cx="5379720" cy="1967023"/>
                <wp:effectExtent l="0" t="0" r="11430" b="14605"/>
                <wp:docPr id="2" name="Rechteck 2"/>
                <wp:cNvGraphicFramePr/>
                <a:graphic xmlns:a="http://schemas.openxmlformats.org/drawingml/2006/main">
                  <a:graphicData uri="http://schemas.microsoft.com/office/word/2010/wordprocessingShape">
                    <wps:wsp>
                      <wps:cNvSpPr/>
                      <wps:spPr>
                        <a:xfrm>
                          <a:off x="0" y="0"/>
                          <a:ext cx="5379720" cy="1967023"/>
                        </a:xfrm>
                        <a:prstGeom prst="rect">
                          <a:avLst/>
                        </a:prstGeom>
                        <a:ln/>
                      </wps:spPr>
                      <wps:style>
                        <a:lnRef idx="2">
                          <a:schemeClr val="accent1"/>
                        </a:lnRef>
                        <a:fillRef idx="1">
                          <a:schemeClr val="lt1"/>
                        </a:fillRef>
                        <a:effectRef idx="0">
                          <a:schemeClr val="accent1"/>
                        </a:effectRef>
                        <a:fontRef idx="minor">
                          <a:schemeClr val="dk1"/>
                        </a:fontRef>
                      </wps:style>
                      <wps:txbx>
                        <w:txbxContent>
                          <w:p w14:paraId="2C5DD58F" w14:textId="77777777" w:rsidR="00C4511D" w:rsidRDefault="00C4511D" w:rsidP="00C4511D">
                            <w:pPr>
                              <w:pStyle w:val="Listenabsatz"/>
                              <w:widowControl/>
                              <w:numPr>
                                <w:ilvl w:val="0"/>
                                <w:numId w:val="37"/>
                              </w:numPr>
                              <w:spacing w:after="0" w:line="240" w:lineRule="auto"/>
                              <w:ind w:left="284" w:hanging="284"/>
                              <w:rPr>
                                <w:rFonts w:cs="Arial"/>
                                <w:lang w:val="en-GB"/>
                              </w:rPr>
                            </w:pPr>
                            <w:r w:rsidRPr="00BF766A">
                              <w:rPr>
                                <w:rFonts w:cs="Arial"/>
                                <w:b/>
                                <w:lang w:val="en-GB"/>
                              </w:rPr>
                              <w:t>Lean Production:</w:t>
                            </w:r>
                            <w:r w:rsidRPr="00BF766A">
                              <w:rPr>
                                <w:rFonts w:cs="Arial"/>
                                <w:lang w:val="en-GB"/>
                              </w:rPr>
                              <w:t xml:space="preserve"> describes the economical and time-efficient use of production factors, such as equipment, personnel and materials. This helps to optimize productivity, improve quality and improve flexibility in production.</w:t>
                            </w:r>
                          </w:p>
                          <w:p w14:paraId="252B59B9" w14:textId="77777777" w:rsidR="00C4511D" w:rsidRPr="00BF766A" w:rsidRDefault="00C4511D" w:rsidP="00C4511D">
                            <w:pPr>
                              <w:pStyle w:val="Listenabsatz"/>
                              <w:widowControl/>
                              <w:spacing w:after="0" w:line="240" w:lineRule="auto"/>
                              <w:ind w:left="284"/>
                              <w:rPr>
                                <w:rFonts w:cs="Arial"/>
                                <w:lang w:val="en-GB"/>
                              </w:rPr>
                            </w:pPr>
                          </w:p>
                          <w:p w14:paraId="0F27911C" w14:textId="475A38A0" w:rsidR="008206D7" w:rsidRPr="00C4511D" w:rsidRDefault="00C4511D" w:rsidP="00900918">
                            <w:pPr>
                              <w:pStyle w:val="Listenabsatz"/>
                              <w:widowControl/>
                              <w:numPr>
                                <w:ilvl w:val="0"/>
                                <w:numId w:val="37"/>
                              </w:numPr>
                              <w:spacing w:after="0" w:line="240" w:lineRule="auto"/>
                              <w:ind w:left="284" w:hanging="284"/>
                              <w:rPr>
                                <w:rFonts w:cs="Arial"/>
                                <w:lang w:val="en-GB"/>
                              </w:rPr>
                            </w:pPr>
                            <w:r w:rsidRPr="00C4511D">
                              <w:rPr>
                                <w:rFonts w:cs="Arial"/>
                                <w:b/>
                                <w:lang w:val="en-GB"/>
                              </w:rPr>
                              <w:t>KAIZEN:</w:t>
                            </w:r>
                            <w:r w:rsidRPr="00C4511D">
                              <w:rPr>
                                <w:rFonts w:cs="Arial"/>
                                <w:lang w:val="en-GB"/>
                              </w:rPr>
                              <w:t xml:space="preserve"> describes the principle of continuous improvement. Crucially, it involves the idea that everyone contributes to improvement. This means that small changes implemented by employees in their individual departm</w:t>
                            </w:r>
                            <w:r w:rsidRPr="00C4511D">
                              <w:rPr>
                                <w:rFonts w:cs="Arial"/>
                                <w:lang w:val="en-GB"/>
                              </w:rPr>
                              <w:t>ents can lead to great results.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2BFE50D3" id="Rechteck 2" o:spid="_x0000_s1026" style="width:423.6pt;height:154.9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" fillcolor="white [3201]" strokecolor="#00a0dc [3204]" strokeweight="2pt">
                <v:textbox>
                  <w:txbxContent>
                    <w:p w14:paraId="2C5DD58F" w14:textId="77777777" w:rsidR="00C4511D" w:rsidRDefault="00C4511D" w:rsidP="00C4511D">
                      <w:pPr>
                        <w:pStyle w:val="Listenabsatz"/>
                        <w:widowControl/>
                        <w:numPr>
                          <w:ilvl w:val="0"/>
                          <w:numId w:val="37"/>
                        </w:numPr>
                        <w:spacing w:after="0" w:line="240" w:lineRule="auto"/>
                        <w:ind w:left="284" w:hanging="284"/>
                        <w:rPr>
                          <w:rFonts w:cs="Arial"/>
                          <w:lang w:val="en-GB"/>
                        </w:rPr>
                      </w:pPr>
                      <w:r w:rsidRPr="00BF766A">
                        <w:rPr>
                          <w:rFonts w:cs="Arial"/>
                          <w:b/>
                          <w:lang w:val="en-GB"/>
                        </w:rPr>
                        <w:t>Lean Production:</w:t>
                      </w:r>
                      <w:r w:rsidRPr="00BF766A">
                        <w:rPr>
                          <w:rFonts w:cs="Arial"/>
                          <w:lang w:val="en-GB"/>
                        </w:rPr>
                        <w:t xml:space="preserve"> describes the economical and time-efficient use of production factors, such as equipment, personnel and materials. This helps to optimize productivity, improve quality and improve flexibility in production.</w:t>
                      </w:r>
                    </w:p>
                    <w:p w14:paraId="252B59B9" w14:textId="77777777" w:rsidR="00C4511D" w:rsidRPr="00BF766A" w:rsidRDefault="00C4511D" w:rsidP="00C4511D">
                      <w:pPr>
                        <w:pStyle w:val="Listenabsatz"/>
                        <w:widowControl/>
                        <w:spacing w:after="0" w:line="240" w:lineRule="auto"/>
                        <w:ind w:left="284"/>
                        <w:rPr>
                          <w:rFonts w:cs="Arial"/>
                          <w:lang w:val="en-GB"/>
                        </w:rPr>
                      </w:pPr>
                    </w:p>
                    <w:p w14:paraId="0F27911C" w14:textId="475A38A0" w:rsidR="008206D7" w:rsidRPr="00C4511D" w:rsidRDefault="00C4511D" w:rsidP="00900918">
                      <w:pPr>
                        <w:pStyle w:val="Listenabsatz"/>
                        <w:widowControl/>
                        <w:numPr>
                          <w:ilvl w:val="0"/>
                          <w:numId w:val="37"/>
                        </w:numPr>
                        <w:spacing w:after="0" w:line="240" w:lineRule="auto"/>
                        <w:ind w:left="284" w:hanging="284"/>
                        <w:rPr>
                          <w:rFonts w:cs="Arial"/>
                          <w:lang w:val="en-GB"/>
                        </w:rPr>
                      </w:pPr>
                      <w:r w:rsidRPr="00C4511D">
                        <w:rPr>
                          <w:rFonts w:cs="Arial"/>
                          <w:b/>
                          <w:lang w:val="en-GB"/>
                        </w:rPr>
                        <w:t>KAIZEN:</w:t>
                      </w:r>
                      <w:r w:rsidRPr="00C4511D">
                        <w:rPr>
                          <w:rFonts w:cs="Arial"/>
                          <w:lang w:val="en-GB"/>
                        </w:rPr>
                        <w:t xml:space="preserve"> describes the principle of continuous improvement. Crucially, it involves the idea that everyone contributes to improvement. This means that small changes implemented by employees in their individual departm</w:t>
                      </w:r>
                      <w:r w:rsidRPr="00C4511D">
                        <w:rPr>
                          <w:rFonts w:cs="Arial"/>
                          <w:lang w:val="en-GB"/>
                        </w:rPr>
                        <w:t>ents can lead to great results.</w:t>
                      </w:r>
                    </w:p>
                  </w:txbxContent>
                </v:textbox>
                <w10:anchorlock/>
              </v:rect>
            </w:pict>
          </mc:Fallback>
        </mc:AlternateContent>
      </w:r>
    </w:p>
    <w:p w14:paraId="3717330E" w14:textId="54AEBB9E" w:rsidR="005F52D3" w:rsidRDefault="005F52D3">
      <w:pPr>
        <w:widowControl/>
        <w:spacing w:after="0" w:line="240" w:lineRule="auto"/>
        <w:rPr>
          <w:b/>
          <w:color w:val="001941" w:themeColor="text2"/>
          <w:lang w:val="en-US"/>
        </w:rPr>
      </w:pPr>
      <w:r>
        <w:rPr>
          <w:b/>
          <w:color w:val="001941" w:themeColor="text2"/>
          <w:lang w:val="en-US"/>
        </w:rPr>
        <w:br w:type="page"/>
      </w:r>
    </w:p>
    <w:p w14:paraId="43968677" w14:textId="5C982CBC" w:rsidR="00F2656D" w:rsidRPr="005E0924" w:rsidRDefault="005E0924" w:rsidP="008206D7">
      <w:pPr>
        <w:pStyle w:val="KeinLeerraum"/>
        <w:rPr>
          <w:lang w:val="en-US"/>
        </w:rPr>
      </w:pPr>
      <w:r>
        <w:rPr>
          <w:lang w:val="en-US"/>
        </w:rPr>
        <w:lastRenderedPageBreak/>
        <w:t>Images</w:t>
      </w:r>
    </w:p>
    <w:p w14:paraId="61429508" w14:textId="77777777" w:rsidR="00F2656D" w:rsidRPr="005E0924" w:rsidRDefault="005E0924" w:rsidP="00F2656D">
      <w:pPr>
        <w:pStyle w:val="KeinLeerraum"/>
        <w:rPr>
          <w:b w:val="0"/>
          <w:lang w:val="en-US"/>
        </w:rPr>
      </w:pPr>
      <w:r>
        <w:rPr>
          <w:b w:val="0"/>
          <w:lang w:val="en-US"/>
        </w:rPr>
        <w:t>Image source</w:t>
      </w:r>
      <w:r w:rsidR="00F2656D" w:rsidRPr="005E0924">
        <w:rPr>
          <w:b w:val="0"/>
          <w:lang w:val="en-US"/>
        </w:rPr>
        <w:t>: HOMAG Group AG</w:t>
      </w:r>
    </w:p>
    <w:p w14:paraId="7BEEC370" w14:textId="77777777" w:rsidR="00F2656D" w:rsidRPr="005E0924" w:rsidRDefault="00F2656D" w:rsidP="00F2656D">
      <w:pPr>
        <w:pStyle w:val="KeinLeerraum"/>
        <w:rPr>
          <w:b w:val="0"/>
          <w:lang w:val="en-US"/>
        </w:rPr>
      </w:pPr>
    </w:p>
    <w:p w14:paraId="17F0F9BB" w14:textId="77777777" w:rsidR="00D64C23" w:rsidRDefault="00D64C23" w:rsidP="00F2656D">
      <w:pPr>
        <w:pStyle w:val="Titel"/>
        <w:rPr>
          <w:lang w:val="en-US"/>
        </w:rPr>
      </w:pPr>
    </w:p>
    <w:p w14:paraId="053C706F" w14:textId="0E7DDFEE" w:rsidR="00B57FAC" w:rsidRDefault="005E0924" w:rsidP="00F2656D">
      <w:pPr>
        <w:pStyle w:val="Titel"/>
        <w:rPr>
          <w:lang w:val="en-US"/>
        </w:rPr>
      </w:pPr>
      <w:r>
        <w:rPr>
          <w:lang w:val="en-US"/>
        </w:rPr>
        <w:t>Image</w:t>
      </w:r>
      <w:r w:rsidR="00B57FAC" w:rsidRPr="005E0924">
        <w:rPr>
          <w:lang w:val="en-US"/>
        </w:rPr>
        <w:t xml:space="preserve"> 1:</w:t>
      </w:r>
    </w:p>
    <w:p w14:paraId="2528D692" w14:textId="77777777" w:rsidR="00C4511D" w:rsidRDefault="00C4511D" w:rsidP="00C4511D">
      <w:pPr>
        <w:rPr>
          <w:sz w:val="20"/>
          <w:lang w:val="en-GB"/>
        </w:rPr>
      </w:pPr>
      <w:r w:rsidRPr="00BF766A">
        <w:rPr>
          <w:noProof/>
        </w:rPr>
        <w:drawing>
          <wp:inline distT="0" distB="0" distL="0" distR="0" wp14:anchorId="2F26D48E" wp14:editId="7FB51CBB">
            <wp:extent cx="2743200" cy="1828800"/>
            <wp:effectExtent l="0" t="0" r="0" b="0"/>
            <wp:docPr id="1" name="Grafik 1" descr="C:\Users\VK16WK\AppData\Local\Microsoft\Windows\INetCache\Content.Word\E10C944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VK16WK\AppData\Local\Microsoft\Windows\INetCache\Content.Word\E10C9449.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43200" cy="1828800"/>
                    </a:xfrm>
                    <a:prstGeom prst="rect">
                      <a:avLst/>
                    </a:prstGeom>
                    <a:noFill/>
                    <a:ln>
                      <a:noFill/>
                    </a:ln>
                  </pic:spPr>
                </pic:pic>
              </a:graphicData>
            </a:graphic>
          </wp:inline>
        </w:drawing>
      </w:r>
    </w:p>
    <w:p w14:paraId="3D11F4D0" w14:textId="2ABC70DD" w:rsidR="00C4511D" w:rsidRPr="00BF766A" w:rsidRDefault="00C4511D" w:rsidP="00C4511D">
      <w:pPr>
        <w:rPr>
          <w:sz w:val="20"/>
          <w:lang w:val="en-GB"/>
        </w:rPr>
      </w:pPr>
      <w:bookmarkStart w:id="0" w:name="_GoBack"/>
      <w:bookmarkEnd w:id="0"/>
      <w:r w:rsidRPr="00BF766A">
        <w:rPr>
          <w:sz w:val="20"/>
          <w:lang w:val="en-GB"/>
        </w:rPr>
        <w:t>With their consulting services, SCHULER Consulting covers a comprehensive range of services. The focus is on lean and flexible business and production processes.</w:t>
      </w:r>
    </w:p>
    <w:p w14:paraId="32845E08" w14:textId="503C86F3" w:rsidR="00B57FAC" w:rsidRDefault="00B57FAC" w:rsidP="00F2656D">
      <w:pPr>
        <w:pStyle w:val="Titel"/>
        <w:rPr>
          <w:lang w:val="en-GB"/>
        </w:rPr>
      </w:pPr>
    </w:p>
    <w:p w14:paraId="74E9B5E9" w14:textId="77777777" w:rsidR="00C4511D" w:rsidRPr="00C4511D" w:rsidRDefault="00C4511D" w:rsidP="00C4511D">
      <w:pPr>
        <w:rPr>
          <w:lang w:val="en-GB"/>
        </w:rPr>
      </w:pPr>
    </w:p>
    <w:p w14:paraId="7A23AD8F" w14:textId="5FD2F54D" w:rsidR="00C4511D" w:rsidRDefault="00C4511D" w:rsidP="00C4511D">
      <w:pPr>
        <w:pStyle w:val="Titel"/>
        <w:rPr>
          <w:lang w:val="en-US"/>
        </w:rPr>
      </w:pPr>
      <w:r>
        <w:rPr>
          <w:lang w:val="en-US"/>
        </w:rPr>
        <w:t>Image</w:t>
      </w:r>
      <w:r>
        <w:rPr>
          <w:lang w:val="en-US"/>
        </w:rPr>
        <w:t xml:space="preserve"> 2</w:t>
      </w:r>
      <w:r w:rsidRPr="005E0924">
        <w:rPr>
          <w:lang w:val="en-US"/>
        </w:rPr>
        <w:t>:</w:t>
      </w:r>
    </w:p>
    <w:p w14:paraId="4480C550" w14:textId="77777777" w:rsidR="00C4511D" w:rsidRDefault="00C4511D">
      <w:pPr>
        <w:widowControl/>
        <w:spacing w:after="0" w:line="240" w:lineRule="auto"/>
        <w:rPr>
          <w:lang w:val="en-US"/>
        </w:rPr>
      </w:pPr>
      <w:r w:rsidRPr="00BF766A">
        <w:rPr>
          <w:b/>
          <w:noProof/>
          <w:sz w:val="20"/>
        </w:rPr>
        <w:drawing>
          <wp:inline distT="0" distB="0" distL="0" distR="0" wp14:anchorId="73EA445C" wp14:editId="7D4D60C6">
            <wp:extent cx="2743200" cy="1543050"/>
            <wp:effectExtent l="0" t="0" r="0" b="0"/>
            <wp:docPr id="3" name="Grafik 3" descr="C:\Users\VK16WK\AppData\Local\Microsoft\Windows\INetCache\Content.Word\_DSC53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VK16WK\AppData\Local\Microsoft\Windows\INetCache\Content.Word\_DSC5380.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743200" cy="1543050"/>
                    </a:xfrm>
                    <a:prstGeom prst="rect">
                      <a:avLst/>
                    </a:prstGeom>
                    <a:noFill/>
                    <a:ln>
                      <a:noFill/>
                    </a:ln>
                  </pic:spPr>
                </pic:pic>
              </a:graphicData>
            </a:graphic>
          </wp:inline>
        </w:drawing>
      </w:r>
    </w:p>
    <w:p w14:paraId="25CA6B3E" w14:textId="7C5B825D" w:rsidR="00D64C23" w:rsidRDefault="00C4511D">
      <w:pPr>
        <w:widowControl/>
        <w:spacing w:after="0" w:line="240" w:lineRule="auto"/>
        <w:rPr>
          <w:rFonts w:eastAsiaTheme="majorEastAsia" w:cstheme="majorBidi"/>
          <w:b/>
          <w:spacing w:val="5"/>
          <w:kern w:val="28"/>
          <w:sz w:val="20"/>
          <w:szCs w:val="52"/>
          <w:lang w:val="en-US"/>
        </w:rPr>
      </w:pPr>
      <w:r w:rsidRPr="00BF766A">
        <w:rPr>
          <w:sz w:val="20"/>
          <w:lang w:val="en-GB"/>
        </w:rPr>
        <w:t xml:space="preserve">By offering consulting solutions, such as Technical Product Standardization, Lean Production or Industry 4.0, SCHULER is optimally placed to support their clients in the </w:t>
      </w:r>
      <w:proofErr w:type="gramStart"/>
      <w:r w:rsidRPr="00BF766A">
        <w:rPr>
          <w:sz w:val="20"/>
          <w:lang w:val="en-GB"/>
        </w:rPr>
        <w:t>wood-working</w:t>
      </w:r>
      <w:proofErr w:type="gramEnd"/>
      <w:r w:rsidRPr="00BF766A">
        <w:rPr>
          <w:sz w:val="20"/>
          <w:lang w:val="en-GB"/>
        </w:rPr>
        <w:t xml:space="preserve"> industry</w:t>
      </w:r>
      <w:r>
        <w:rPr>
          <w:lang w:val="en-US"/>
        </w:rPr>
        <w:t xml:space="preserve"> </w:t>
      </w:r>
      <w:r w:rsidR="00D64C23">
        <w:rPr>
          <w:lang w:val="en-US"/>
        </w:rPr>
        <w:br w:type="page"/>
      </w:r>
    </w:p>
    <w:p w14:paraId="2E3503D2" w14:textId="77777777" w:rsidR="00F2656D" w:rsidRPr="005E0924" w:rsidRDefault="005E0924" w:rsidP="008547A0">
      <w:pPr>
        <w:pStyle w:val="Untertitel"/>
        <w:rPr>
          <w:b/>
          <w:lang w:val="en-US"/>
        </w:rPr>
      </w:pPr>
      <w:r>
        <w:rPr>
          <w:b/>
          <w:lang w:val="en-US"/>
        </w:rPr>
        <w:lastRenderedPageBreak/>
        <w:t>For further information, please contact</w:t>
      </w:r>
    </w:p>
    <w:p w14:paraId="0CE66C77" w14:textId="77777777" w:rsidR="00F2656D" w:rsidRPr="005E0924" w:rsidRDefault="00F2656D" w:rsidP="008547A0">
      <w:pPr>
        <w:pStyle w:val="Untertitel"/>
        <w:rPr>
          <w:lang w:val="en-US"/>
        </w:rPr>
      </w:pPr>
    </w:p>
    <w:p w14:paraId="64581F25" w14:textId="77777777" w:rsidR="00F2656D" w:rsidRPr="005E0924" w:rsidRDefault="00F2656D" w:rsidP="008547A0">
      <w:pPr>
        <w:pStyle w:val="Untertitel"/>
        <w:rPr>
          <w:lang w:val="en-US"/>
        </w:rPr>
      </w:pPr>
    </w:p>
    <w:p w14:paraId="0C8936A0" w14:textId="77777777" w:rsidR="00F2656D" w:rsidRPr="005E0924" w:rsidRDefault="00F2656D" w:rsidP="008547A0">
      <w:pPr>
        <w:pStyle w:val="Untertitel"/>
        <w:rPr>
          <w:b/>
          <w:lang w:val="en-US"/>
        </w:rPr>
      </w:pPr>
      <w:r w:rsidRPr="005E0924">
        <w:rPr>
          <w:b/>
          <w:lang w:val="en-US"/>
        </w:rPr>
        <w:t>HOMAG Group AG</w:t>
      </w:r>
    </w:p>
    <w:p w14:paraId="00DFD455" w14:textId="77777777" w:rsidR="00F2656D" w:rsidRPr="005E0924" w:rsidRDefault="00F2656D" w:rsidP="008547A0">
      <w:pPr>
        <w:pStyle w:val="Untertitel"/>
        <w:rPr>
          <w:lang w:val="en-US"/>
        </w:rPr>
      </w:pPr>
      <w:proofErr w:type="spellStart"/>
      <w:r w:rsidRPr="005E0924">
        <w:rPr>
          <w:lang w:val="en-US"/>
        </w:rPr>
        <w:t>Homagstr</w:t>
      </w:r>
      <w:proofErr w:type="spellEnd"/>
      <w:r w:rsidR="005E0924">
        <w:rPr>
          <w:lang w:val="en-US"/>
        </w:rPr>
        <w:t>.</w:t>
      </w:r>
      <w:r w:rsidRPr="005E0924">
        <w:rPr>
          <w:lang w:val="en-US"/>
        </w:rPr>
        <w:t xml:space="preserve"> 3–5</w:t>
      </w:r>
    </w:p>
    <w:p w14:paraId="64ED9648" w14:textId="77777777" w:rsidR="00F2656D" w:rsidRPr="005E0924" w:rsidRDefault="00F2656D" w:rsidP="008547A0">
      <w:pPr>
        <w:pStyle w:val="Untertitel"/>
        <w:rPr>
          <w:lang w:val="en-US"/>
        </w:rPr>
      </w:pPr>
      <w:r w:rsidRPr="005E0924">
        <w:rPr>
          <w:lang w:val="en-US"/>
        </w:rPr>
        <w:t>72296 Schopfloch</w:t>
      </w:r>
    </w:p>
    <w:p w14:paraId="32379C91" w14:textId="77777777" w:rsidR="00F2656D" w:rsidRPr="005E0924" w:rsidRDefault="005E0924" w:rsidP="008547A0">
      <w:pPr>
        <w:pStyle w:val="Untertitel"/>
        <w:rPr>
          <w:lang w:val="en-US"/>
        </w:rPr>
      </w:pPr>
      <w:r>
        <w:rPr>
          <w:lang w:val="en-US"/>
        </w:rPr>
        <w:t>Germany</w:t>
      </w:r>
    </w:p>
    <w:p w14:paraId="4B47008B" w14:textId="77777777" w:rsidR="00F2656D" w:rsidRPr="005E0924" w:rsidRDefault="00F2656D" w:rsidP="008547A0">
      <w:pPr>
        <w:pStyle w:val="Untertitel"/>
        <w:rPr>
          <w:lang w:val="en-US"/>
        </w:rPr>
      </w:pPr>
      <w:r w:rsidRPr="005E0924">
        <w:rPr>
          <w:lang w:val="en-US"/>
        </w:rPr>
        <w:t>www.homag.com</w:t>
      </w:r>
    </w:p>
    <w:p w14:paraId="79114085" w14:textId="77777777" w:rsidR="00F2656D" w:rsidRPr="005E0924" w:rsidRDefault="00F2656D" w:rsidP="008547A0">
      <w:pPr>
        <w:pStyle w:val="Untertitel"/>
        <w:rPr>
          <w:lang w:val="en-US"/>
        </w:rPr>
      </w:pPr>
    </w:p>
    <w:p w14:paraId="723F94ED" w14:textId="77777777" w:rsidR="00F2656D" w:rsidRPr="005E0924" w:rsidRDefault="00F2656D" w:rsidP="008547A0">
      <w:pPr>
        <w:pStyle w:val="Untertitel"/>
        <w:rPr>
          <w:lang w:val="en-US"/>
        </w:rPr>
      </w:pPr>
    </w:p>
    <w:p w14:paraId="19BE6C1D" w14:textId="2F01BC9C" w:rsidR="00F12542" w:rsidRPr="005E0924" w:rsidRDefault="008206D7" w:rsidP="008547A0">
      <w:pPr>
        <w:pStyle w:val="Untertitel"/>
        <w:rPr>
          <w:b/>
          <w:lang w:val="en-US"/>
        </w:rPr>
      </w:pPr>
      <w:r>
        <w:rPr>
          <w:b/>
          <w:lang w:val="en-US"/>
        </w:rPr>
        <w:t>Ms.</w:t>
      </w:r>
      <w:r w:rsidR="00F12542" w:rsidRPr="005E0924">
        <w:rPr>
          <w:b/>
          <w:lang w:val="en-US"/>
        </w:rPr>
        <w:t xml:space="preserve"> Julia Weber</w:t>
      </w:r>
    </w:p>
    <w:p w14:paraId="5AC8C132" w14:textId="77777777" w:rsidR="00F12542" w:rsidRPr="005E0924" w:rsidRDefault="00F12542" w:rsidP="008547A0">
      <w:pPr>
        <w:pStyle w:val="Untertitel"/>
        <w:rPr>
          <w:lang w:val="en-US"/>
        </w:rPr>
      </w:pPr>
      <w:r w:rsidRPr="005E0924">
        <w:rPr>
          <w:lang w:val="en-US"/>
        </w:rPr>
        <w:t>Customer Communication Manager</w:t>
      </w:r>
    </w:p>
    <w:p w14:paraId="6F4AC76D" w14:textId="77777777" w:rsidR="00F12542" w:rsidRPr="005E0924" w:rsidRDefault="00F12542" w:rsidP="008547A0">
      <w:pPr>
        <w:pStyle w:val="Untertitel"/>
        <w:rPr>
          <w:lang w:val="en-US"/>
        </w:rPr>
      </w:pPr>
      <w:r w:rsidRPr="005E0924">
        <w:rPr>
          <w:lang w:val="en-US"/>
        </w:rPr>
        <w:t>Tel.</w:t>
      </w:r>
      <w:r w:rsidRPr="005E0924">
        <w:rPr>
          <w:lang w:val="en-US"/>
        </w:rPr>
        <w:tab/>
        <w:t>+49 7443 13-2588</w:t>
      </w:r>
    </w:p>
    <w:p w14:paraId="39D6C79E" w14:textId="77777777" w:rsidR="00F12542" w:rsidRPr="005E0924" w:rsidRDefault="00F12542" w:rsidP="008547A0">
      <w:pPr>
        <w:pStyle w:val="Untertitel"/>
        <w:rPr>
          <w:lang w:val="en-US"/>
        </w:rPr>
      </w:pPr>
      <w:r w:rsidRPr="005E0924">
        <w:rPr>
          <w:lang w:val="en-US"/>
        </w:rPr>
        <w:t>Fax</w:t>
      </w:r>
      <w:r w:rsidRPr="005E0924">
        <w:rPr>
          <w:lang w:val="en-US"/>
        </w:rPr>
        <w:tab/>
        <w:t>+49 7443 13-8-2588</w:t>
      </w:r>
    </w:p>
    <w:p w14:paraId="03253EBD" w14:textId="77777777" w:rsidR="00481597" w:rsidRPr="005E0924" w:rsidRDefault="00F12542" w:rsidP="008547A0">
      <w:pPr>
        <w:pStyle w:val="Untertitel"/>
        <w:rPr>
          <w:lang w:val="en-US"/>
        </w:rPr>
      </w:pPr>
      <w:r w:rsidRPr="005E0924">
        <w:rPr>
          <w:lang w:val="en-US"/>
        </w:rPr>
        <w:t>julia.weber@homag.com</w:t>
      </w:r>
    </w:p>
    <w:sectPr w:rsidR="00481597" w:rsidRPr="005E0924" w:rsidSect="00FE18D8">
      <w:headerReference w:type="default" r:id="rId14"/>
      <w:footerReference w:type="default" r:id="rId15"/>
      <w:endnotePr>
        <w:numFmt w:val="decimal"/>
      </w:endnotePr>
      <w:pgSz w:w="11907" w:h="16840"/>
      <w:pgMar w:top="2268" w:right="2268" w:bottom="1134" w:left="1134" w:header="567" w:footer="720" w:gutter="0"/>
      <w:paperSrc w:first="1" w:other="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91908F" w14:textId="77777777" w:rsidR="004401F4" w:rsidRDefault="004401F4">
      <w:r>
        <w:separator/>
      </w:r>
    </w:p>
  </w:endnote>
  <w:endnote w:type="continuationSeparator" w:id="0">
    <w:p w14:paraId="7E47A35A" w14:textId="77777777" w:rsidR="004401F4" w:rsidRDefault="004401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2192AB" w14:textId="77777777" w:rsidR="0054012D" w:rsidRDefault="0054012D">
    <w:pPr>
      <w:pStyle w:val="Fuzeile"/>
      <w:widowControl/>
      <w:rPr>
        <w:sz w:val="1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880246" w14:textId="77777777" w:rsidR="004401F4" w:rsidRDefault="004401F4">
      <w:r>
        <w:separator/>
      </w:r>
    </w:p>
  </w:footnote>
  <w:footnote w:type="continuationSeparator" w:id="0">
    <w:p w14:paraId="1A92F2E6" w14:textId="77777777" w:rsidR="004401F4" w:rsidRDefault="004401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2754BF" w14:textId="4B027567" w:rsidR="0054012D" w:rsidRDefault="0054012D" w:rsidP="001C1F3B">
    <w:pPr>
      <w:pStyle w:val="Kopfzeile"/>
      <w:widowControl/>
      <w:tabs>
        <w:tab w:val="clear" w:pos="1418"/>
        <w:tab w:val="clear" w:pos="1560"/>
        <w:tab w:val="clear" w:pos="9072"/>
        <w:tab w:val="right" w:pos="9639"/>
      </w:tabs>
      <w:spacing w:after="1080"/>
      <w:ind w:right="-2268"/>
    </w:pPr>
    <w:r w:rsidRPr="00D743CB">
      <w:rPr>
        <w:sz w:val="32"/>
      </w:rPr>
      <w:t>Press</w:t>
    </w:r>
    <w:r w:rsidR="005E0924">
      <w:rPr>
        <w:sz w:val="32"/>
      </w:rPr>
      <w:t xml:space="preserve"> </w:t>
    </w:r>
    <w:r w:rsidR="000F273B">
      <w:rPr>
        <w:sz w:val="32"/>
      </w:rPr>
      <w:t>Preview HOMAG Treff 2018</w:t>
    </w:r>
    <w:r>
      <w:rPr>
        <w:b/>
        <w:sz w:val="28"/>
      </w:rPr>
      <w:tab/>
    </w:r>
    <w:r w:rsidR="00B541B8">
      <w:rPr>
        <w:noProof/>
      </w:rPr>
      <w:drawing>
        <wp:inline distT="0" distB="0" distL="0" distR="0" wp14:anchorId="161F28AC" wp14:editId="4467F97E">
          <wp:extent cx="1621539" cy="243840"/>
          <wp:effectExtent l="0" t="0" r="0" b="381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AG_Logo_RGB-PR-Vorlag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1539" cy="243840"/>
                  </a:xfrm>
                  <a:prstGeom prst="rect">
                    <a:avLst/>
                  </a:prstGeom>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14:paraId="7051A17B" w14:textId="77777777" w:rsidTr="00C74CDC">
      <w:tc>
        <w:tcPr>
          <w:tcW w:w="3402" w:type="dxa"/>
        </w:tcPr>
        <w:p w14:paraId="5D221AC1" w14:textId="1742E0D9" w:rsidR="00C74CDC" w:rsidRDefault="00C74CDC" w:rsidP="00913173">
          <w:pPr>
            <w:pStyle w:val="Kopfzeile"/>
            <w:widowControl/>
            <w:tabs>
              <w:tab w:val="clear" w:pos="1418"/>
              <w:tab w:val="clear" w:pos="1560"/>
            </w:tabs>
            <w:spacing w:after="0" w:line="240" w:lineRule="auto"/>
            <w:rPr>
              <w:sz w:val="18"/>
            </w:rPr>
          </w:pPr>
        </w:p>
        <w:p w14:paraId="0A6EABDB" w14:textId="77777777" w:rsidR="00C74CDC" w:rsidRDefault="00C74CDC" w:rsidP="00913173">
          <w:pPr>
            <w:pStyle w:val="Kopfzeile"/>
            <w:widowControl/>
            <w:tabs>
              <w:tab w:val="clear" w:pos="1418"/>
              <w:tab w:val="clear" w:pos="1560"/>
            </w:tabs>
            <w:spacing w:after="0"/>
            <w:rPr>
              <w:sz w:val="18"/>
            </w:rPr>
          </w:pPr>
        </w:p>
      </w:tc>
      <w:tc>
        <w:tcPr>
          <w:tcW w:w="2268" w:type="dxa"/>
        </w:tcPr>
        <w:p w14:paraId="33987572" w14:textId="77777777" w:rsidR="00C74CDC" w:rsidRDefault="005E0924" w:rsidP="00913173">
          <w:pPr>
            <w:pStyle w:val="Kopfzeile"/>
            <w:widowControl/>
            <w:tabs>
              <w:tab w:val="clear" w:pos="1418"/>
              <w:tab w:val="clear" w:pos="1560"/>
            </w:tabs>
            <w:spacing w:after="0"/>
            <w:rPr>
              <w:sz w:val="18"/>
            </w:rPr>
          </w:pPr>
          <w:r>
            <w:rPr>
              <w:sz w:val="18"/>
            </w:rPr>
            <w:t>Page</w:t>
          </w:r>
          <w:r w:rsidR="00C74CDC">
            <w:rPr>
              <w:sz w:val="18"/>
            </w:rPr>
            <w:t xml:space="preserve">: </w:t>
          </w:r>
          <w:r w:rsidR="00C74CDC">
            <w:rPr>
              <w:sz w:val="18"/>
            </w:rPr>
            <w:fldChar w:fldCharType="begin"/>
          </w:r>
          <w:r w:rsidR="00C74CDC">
            <w:rPr>
              <w:sz w:val="18"/>
            </w:rPr>
            <w:instrText xml:space="preserve">PAGE </w:instrText>
          </w:r>
          <w:r w:rsidR="00C74CDC">
            <w:rPr>
              <w:sz w:val="18"/>
            </w:rPr>
            <w:fldChar w:fldCharType="separate"/>
          </w:r>
          <w:r w:rsidR="00C4511D">
            <w:rPr>
              <w:noProof/>
              <w:sz w:val="18"/>
            </w:rPr>
            <w:t>4</w:t>
          </w:r>
          <w:r w:rsidR="00C74CDC">
            <w:rPr>
              <w:sz w:val="18"/>
            </w:rPr>
            <w:fldChar w:fldCharType="end"/>
          </w:r>
          <w:r w:rsidR="00C74CDC">
            <w:rPr>
              <w:sz w:val="18"/>
            </w:rPr>
            <w:t xml:space="preserve"> / </w:t>
          </w:r>
          <w:r w:rsidR="00C74CDC">
            <w:rPr>
              <w:sz w:val="18"/>
            </w:rPr>
            <w:fldChar w:fldCharType="begin"/>
          </w:r>
          <w:r w:rsidR="00C74CDC">
            <w:rPr>
              <w:sz w:val="18"/>
            </w:rPr>
            <w:instrText xml:space="preserve">NUMPAGES </w:instrText>
          </w:r>
          <w:r w:rsidR="00C74CDC">
            <w:rPr>
              <w:sz w:val="18"/>
            </w:rPr>
            <w:fldChar w:fldCharType="separate"/>
          </w:r>
          <w:r w:rsidR="00C4511D">
            <w:rPr>
              <w:noProof/>
              <w:sz w:val="18"/>
            </w:rPr>
            <w:t>4</w:t>
          </w:r>
          <w:r w:rsidR="00C74CDC">
            <w:rPr>
              <w:sz w:val="18"/>
            </w:rPr>
            <w:fldChar w:fldCharType="end"/>
          </w:r>
        </w:p>
      </w:tc>
      <w:tc>
        <w:tcPr>
          <w:tcW w:w="3969" w:type="dxa"/>
        </w:tcPr>
        <w:p w14:paraId="09DA9C61" w14:textId="7DCC9F25" w:rsidR="00C74CDC" w:rsidRDefault="00C74CDC" w:rsidP="000F273B">
          <w:pPr>
            <w:pStyle w:val="Kopfzeile"/>
            <w:widowControl/>
            <w:tabs>
              <w:tab w:val="clear" w:pos="1418"/>
              <w:tab w:val="clear" w:pos="1560"/>
              <w:tab w:val="clear" w:pos="9072"/>
              <w:tab w:val="right" w:pos="1763"/>
            </w:tabs>
            <w:spacing w:after="0"/>
            <w:ind w:right="284"/>
            <w:rPr>
              <w:sz w:val="18"/>
            </w:rPr>
          </w:pPr>
          <w:r>
            <w:rPr>
              <w:sz w:val="18"/>
            </w:rPr>
            <w:tab/>
          </w:r>
          <w:r w:rsidR="000F273B">
            <w:rPr>
              <w:sz w:val="18"/>
            </w:rPr>
            <w:t>August</w:t>
          </w:r>
          <w:r>
            <w:rPr>
              <w:sz w:val="18"/>
            </w:rPr>
            <w:t xml:space="preserve"> 201</w:t>
          </w:r>
          <w:r w:rsidR="00537C82">
            <w:rPr>
              <w:sz w:val="18"/>
            </w:rPr>
            <w:t>8</w:t>
          </w:r>
        </w:p>
      </w:tc>
    </w:tr>
  </w:tbl>
  <w:p w14:paraId="0A2AD41D" w14:textId="77777777" w:rsidR="0054012D" w:rsidRPr="00F2656D" w:rsidRDefault="0054012D">
    <w:pPr>
      <w:pStyle w:val="Kopfzeile"/>
      <w:widowControl/>
      <w:rPr>
        <w:sz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 w15:restartNumberingAfterBreak="0">
    <w:nsid w:val="05D2749B"/>
    <w:multiLevelType w:val="hybridMultilevel"/>
    <w:tmpl w:val="4E32616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6" w15:restartNumberingAfterBreak="0">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7" w15:restartNumberingAfterBreak="0">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8" w15:restartNumberingAfterBreak="0">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9" w15:restartNumberingAfterBreak="0">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1" w15:restartNumberingAfterBreak="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3" w15:restartNumberingAfterBreak="0">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4" w15:restartNumberingAfterBreak="0">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6" w15:restartNumberingAfterBreak="0">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7" w15:restartNumberingAfterBreak="0">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8" w15:restartNumberingAfterBreak="0">
    <w:nsid w:val="38054F75"/>
    <w:multiLevelType w:val="hybridMultilevel"/>
    <w:tmpl w:val="A4D86A56"/>
    <w:lvl w:ilvl="0" w:tplc="0407000F">
      <w:start w:val="1"/>
      <w:numFmt w:val="decimal"/>
      <w:lvlText w:val="%1."/>
      <w:lvlJc w:val="left"/>
      <w:pPr>
        <w:ind w:left="720" w:hanging="360"/>
      </w:pPr>
      <w:rPr>
        <w:rFonts w:hint="default"/>
        <w:b w:val="0"/>
        <w:u w:val="none"/>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0" w15:restartNumberingAfterBreak="0">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2" w15:restartNumberingAfterBreak="0">
    <w:nsid w:val="470D70FE"/>
    <w:multiLevelType w:val="hybridMultilevel"/>
    <w:tmpl w:val="FC88B2F2"/>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3" w15:restartNumberingAfterBreak="0">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4" w15:restartNumberingAfterBreak="0">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FC335A7"/>
    <w:multiLevelType w:val="singleLevel"/>
    <w:tmpl w:val="8BEED57C"/>
    <w:lvl w:ilvl="0">
      <w:numFmt w:val="bullet"/>
      <w:lvlText w:val="-"/>
      <w:lvlJc w:val="left"/>
      <w:pPr>
        <w:tabs>
          <w:tab w:val="num" w:pos="360"/>
        </w:tabs>
        <w:ind w:left="360" w:hanging="360"/>
      </w:pPr>
      <w:rPr>
        <w:rFonts w:hint="default"/>
      </w:rPr>
    </w:lvl>
  </w:abstractNum>
  <w:abstractNum w:abstractNumId="26" w15:restartNumberingAfterBreak="0">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27" w15:restartNumberingAfterBreak="0">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29" w15:restartNumberingAfterBreak="0">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0" w15:restartNumberingAfterBreak="0">
    <w:nsid w:val="662739A6"/>
    <w:multiLevelType w:val="singleLevel"/>
    <w:tmpl w:val="8BEED57C"/>
    <w:lvl w:ilvl="0">
      <w:numFmt w:val="bullet"/>
      <w:lvlText w:val="-"/>
      <w:lvlJc w:val="left"/>
      <w:pPr>
        <w:tabs>
          <w:tab w:val="num" w:pos="360"/>
        </w:tabs>
        <w:ind w:left="360" w:hanging="360"/>
      </w:pPr>
      <w:rPr>
        <w:rFonts w:hint="default"/>
      </w:rPr>
    </w:lvl>
  </w:abstractNum>
  <w:abstractNum w:abstractNumId="31" w15:restartNumberingAfterBreak="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4" w15:restartNumberingAfterBreak="0">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5" w15:restartNumberingAfterBreak="0">
    <w:nsid w:val="799174EA"/>
    <w:multiLevelType w:val="hybridMultilevel"/>
    <w:tmpl w:val="30B61B1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6"/>
  </w:num>
  <w:num w:numId="3">
    <w:abstractNumId w:val="14"/>
  </w:num>
  <w:num w:numId="4">
    <w:abstractNumId w:val="9"/>
  </w:num>
  <w:num w:numId="5">
    <w:abstractNumId w:val="27"/>
  </w:num>
  <w:num w:numId="6">
    <w:abstractNumId w:val="16"/>
  </w:num>
  <w:num w:numId="7">
    <w:abstractNumId w:val="17"/>
  </w:num>
  <w:num w:numId="8">
    <w:abstractNumId w:val="21"/>
  </w:num>
  <w:num w:numId="9">
    <w:abstractNumId w:val="23"/>
  </w:num>
  <w:num w:numId="10">
    <w:abstractNumId w:val="28"/>
  </w:num>
  <w:num w:numId="11">
    <w:abstractNumId w:val="26"/>
  </w:num>
  <w:num w:numId="12">
    <w:abstractNumId w:val="5"/>
  </w:num>
  <w:num w:numId="13">
    <w:abstractNumId w:val="19"/>
  </w:num>
  <w:num w:numId="14">
    <w:abstractNumId w:val="7"/>
  </w:num>
  <w:num w:numId="15">
    <w:abstractNumId w:val="6"/>
  </w:num>
  <w:num w:numId="16">
    <w:abstractNumId w:val="8"/>
  </w:num>
  <w:num w:numId="17">
    <w:abstractNumId w:val="29"/>
  </w:num>
  <w:num w:numId="18">
    <w:abstractNumId w:val="15"/>
  </w:num>
  <w:num w:numId="19">
    <w:abstractNumId w:val="30"/>
  </w:num>
  <w:num w:numId="20">
    <w:abstractNumId w:val="25"/>
  </w:num>
  <w:num w:numId="21">
    <w:abstractNumId w:val="33"/>
  </w:num>
  <w:num w:numId="22">
    <w:abstractNumId w:val="3"/>
  </w:num>
  <w:num w:numId="23">
    <w:abstractNumId w:val="10"/>
  </w:num>
  <w:num w:numId="24">
    <w:abstractNumId w:val="12"/>
  </w:num>
  <w:num w:numId="25">
    <w:abstractNumId w:val="34"/>
  </w:num>
  <w:num w:numId="26">
    <w:abstractNumId w:val="13"/>
  </w:num>
  <w:num w:numId="27">
    <w:abstractNumId w:val="24"/>
  </w:num>
  <w:num w:numId="28">
    <w:abstractNumId w:val="2"/>
  </w:num>
  <w:num w:numId="29">
    <w:abstractNumId w:val="20"/>
  </w:num>
  <w:num w:numId="30">
    <w:abstractNumId w:val="1"/>
  </w:num>
  <w:num w:numId="31">
    <w:abstractNumId w:val="37"/>
  </w:num>
  <w:num w:numId="32">
    <w:abstractNumId w:val="31"/>
  </w:num>
  <w:num w:numId="33">
    <w:abstractNumId w:val="32"/>
  </w:num>
  <w:num w:numId="34">
    <w:abstractNumId w:val="11"/>
  </w:num>
  <w:num w:numId="35">
    <w:abstractNumId w:val="22"/>
  </w:num>
  <w:num w:numId="36">
    <w:abstractNumId w:val="18"/>
  </w:num>
  <w:num w:numId="37">
    <w:abstractNumId w:val="4"/>
  </w:num>
  <w:num w:numId="38">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3481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43C0"/>
    <w:rsid w:val="00001DFB"/>
    <w:rsid w:val="0001030D"/>
    <w:rsid w:val="00010C96"/>
    <w:rsid w:val="00024EE9"/>
    <w:rsid w:val="000471D4"/>
    <w:rsid w:val="000626D3"/>
    <w:rsid w:val="00064DE4"/>
    <w:rsid w:val="00070D5B"/>
    <w:rsid w:val="00080779"/>
    <w:rsid w:val="00087568"/>
    <w:rsid w:val="000B40DB"/>
    <w:rsid w:val="000D1074"/>
    <w:rsid w:val="000D5284"/>
    <w:rsid w:val="000E13E2"/>
    <w:rsid w:val="000E66EC"/>
    <w:rsid w:val="000F273B"/>
    <w:rsid w:val="001009AB"/>
    <w:rsid w:val="00106960"/>
    <w:rsid w:val="001133A3"/>
    <w:rsid w:val="001234BA"/>
    <w:rsid w:val="00125CE1"/>
    <w:rsid w:val="001346DA"/>
    <w:rsid w:val="001379FB"/>
    <w:rsid w:val="00144DE4"/>
    <w:rsid w:val="001544C1"/>
    <w:rsid w:val="00171A90"/>
    <w:rsid w:val="00181328"/>
    <w:rsid w:val="00191B7B"/>
    <w:rsid w:val="00197C90"/>
    <w:rsid w:val="001A6C44"/>
    <w:rsid w:val="001A7968"/>
    <w:rsid w:val="001C1F3B"/>
    <w:rsid w:val="001C3917"/>
    <w:rsid w:val="001D7A81"/>
    <w:rsid w:val="001F5F23"/>
    <w:rsid w:val="001F6AB9"/>
    <w:rsid w:val="00213A46"/>
    <w:rsid w:val="0022697A"/>
    <w:rsid w:val="002560A1"/>
    <w:rsid w:val="00257269"/>
    <w:rsid w:val="00262EF5"/>
    <w:rsid w:val="00272217"/>
    <w:rsid w:val="00274D1F"/>
    <w:rsid w:val="00276C42"/>
    <w:rsid w:val="002A19F6"/>
    <w:rsid w:val="002A557A"/>
    <w:rsid w:val="003014A3"/>
    <w:rsid w:val="00306F18"/>
    <w:rsid w:val="00321923"/>
    <w:rsid w:val="003220C3"/>
    <w:rsid w:val="00346010"/>
    <w:rsid w:val="003463D1"/>
    <w:rsid w:val="00351017"/>
    <w:rsid w:val="00367548"/>
    <w:rsid w:val="003804F3"/>
    <w:rsid w:val="003A0D46"/>
    <w:rsid w:val="003A464D"/>
    <w:rsid w:val="003E1736"/>
    <w:rsid w:val="003E3908"/>
    <w:rsid w:val="00401216"/>
    <w:rsid w:val="00415721"/>
    <w:rsid w:val="004401F4"/>
    <w:rsid w:val="004407DC"/>
    <w:rsid w:val="00443069"/>
    <w:rsid w:val="00445EF9"/>
    <w:rsid w:val="004605F6"/>
    <w:rsid w:val="0046535F"/>
    <w:rsid w:val="00481597"/>
    <w:rsid w:val="004817FB"/>
    <w:rsid w:val="004A2787"/>
    <w:rsid w:val="004B1435"/>
    <w:rsid w:val="00513A4B"/>
    <w:rsid w:val="00520897"/>
    <w:rsid w:val="005357AE"/>
    <w:rsid w:val="00537C82"/>
    <w:rsid w:val="0054012D"/>
    <w:rsid w:val="005475DE"/>
    <w:rsid w:val="00547750"/>
    <w:rsid w:val="00570C27"/>
    <w:rsid w:val="0058077E"/>
    <w:rsid w:val="0058611D"/>
    <w:rsid w:val="0058634F"/>
    <w:rsid w:val="005A5380"/>
    <w:rsid w:val="005C623C"/>
    <w:rsid w:val="005D59E6"/>
    <w:rsid w:val="005E0924"/>
    <w:rsid w:val="005F022F"/>
    <w:rsid w:val="005F3F60"/>
    <w:rsid w:val="005F52D3"/>
    <w:rsid w:val="006143F9"/>
    <w:rsid w:val="00623204"/>
    <w:rsid w:val="0066716B"/>
    <w:rsid w:val="00697D14"/>
    <w:rsid w:val="006C15C6"/>
    <w:rsid w:val="006D5941"/>
    <w:rsid w:val="006E1BAA"/>
    <w:rsid w:val="006F1125"/>
    <w:rsid w:val="006F1FBF"/>
    <w:rsid w:val="0070039B"/>
    <w:rsid w:val="007143F9"/>
    <w:rsid w:val="00735FDB"/>
    <w:rsid w:val="00737128"/>
    <w:rsid w:val="00742CE2"/>
    <w:rsid w:val="0076147E"/>
    <w:rsid w:val="00772ED8"/>
    <w:rsid w:val="00774ABF"/>
    <w:rsid w:val="0079664A"/>
    <w:rsid w:val="007A4EF3"/>
    <w:rsid w:val="007B0121"/>
    <w:rsid w:val="007F0D37"/>
    <w:rsid w:val="007F727D"/>
    <w:rsid w:val="007F7E9B"/>
    <w:rsid w:val="008030A6"/>
    <w:rsid w:val="008051FD"/>
    <w:rsid w:val="00807C59"/>
    <w:rsid w:val="008206D7"/>
    <w:rsid w:val="008250FF"/>
    <w:rsid w:val="008461E1"/>
    <w:rsid w:val="008547A0"/>
    <w:rsid w:val="00891766"/>
    <w:rsid w:val="008B07C0"/>
    <w:rsid w:val="008C0447"/>
    <w:rsid w:val="009051A1"/>
    <w:rsid w:val="009178FE"/>
    <w:rsid w:val="00920D02"/>
    <w:rsid w:val="00923C0A"/>
    <w:rsid w:val="0093011B"/>
    <w:rsid w:val="009368F5"/>
    <w:rsid w:val="00944CAE"/>
    <w:rsid w:val="009479AC"/>
    <w:rsid w:val="0097733B"/>
    <w:rsid w:val="009A1B07"/>
    <w:rsid w:val="009A4FA6"/>
    <w:rsid w:val="009C58AA"/>
    <w:rsid w:val="009C73C6"/>
    <w:rsid w:val="009E15B5"/>
    <w:rsid w:val="009E1B64"/>
    <w:rsid w:val="009F50FD"/>
    <w:rsid w:val="00A04D46"/>
    <w:rsid w:val="00A13CD6"/>
    <w:rsid w:val="00A15C08"/>
    <w:rsid w:val="00A16171"/>
    <w:rsid w:val="00A24BCC"/>
    <w:rsid w:val="00A50F9A"/>
    <w:rsid w:val="00A5108C"/>
    <w:rsid w:val="00A7235B"/>
    <w:rsid w:val="00A73AAF"/>
    <w:rsid w:val="00A9766B"/>
    <w:rsid w:val="00AA09CA"/>
    <w:rsid w:val="00AA3FF1"/>
    <w:rsid w:val="00AB73AA"/>
    <w:rsid w:val="00AC0A7D"/>
    <w:rsid w:val="00AD69E4"/>
    <w:rsid w:val="00AD7894"/>
    <w:rsid w:val="00AE3F08"/>
    <w:rsid w:val="00AF3D8F"/>
    <w:rsid w:val="00B0470F"/>
    <w:rsid w:val="00B10596"/>
    <w:rsid w:val="00B16A61"/>
    <w:rsid w:val="00B30F66"/>
    <w:rsid w:val="00B42D2F"/>
    <w:rsid w:val="00B431A0"/>
    <w:rsid w:val="00B47E74"/>
    <w:rsid w:val="00B541B8"/>
    <w:rsid w:val="00B5752F"/>
    <w:rsid w:val="00B57FAC"/>
    <w:rsid w:val="00B74DE5"/>
    <w:rsid w:val="00B8324A"/>
    <w:rsid w:val="00BA3C3F"/>
    <w:rsid w:val="00BC229D"/>
    <w:rsid w:val="00BF1F0F"/>
    <w:rsid w:val="00BF46E5"/>
    <w:rsid w:val="00BF5A37"/>
    <w:rsid w:val="00C10053"/>
    <w:rsid w:val="00C17557"/>
    <w:rsid w:val="00C4511D"/>
    <w:rsid w:val="00C45AD8"/>
    <w:rsid w:val="00C60AA7"/>
    <w:rsid w:val="00C61C2E"/>
    <w:rsid w:val="00C61E6B"/>
    <w:rsid w:val="00C64040"/>
    <w:rsid w:val="00C65530"/>
    <w:rsid w:val="00C74CDC"/>
    <w:rsid w:val="00C75D10"/>
    <w:rsid w:val="00C96136"/>
    <w:rsid w:val="00CA00A9"/>
    <w:rsid w:val="00CB1588"/>
    <w:rsid w:val="00CD1E96"/>
    <w:rsid w:val="00CF03FC"/>
    <w:rsid w:val="00CF622D"/>
    <w:rsid w:val="00D0150A"/>
    <w:rsid w:val="00D043C0"/>
    <w:rsid w:val="00D05F12"/>
    <w:rsid w:val="00D071E6"/>
    <w:rsid w:val="00D113BA"/>
    <w:rsid w:val="00D322E6"/>
    <w:rsid w:val="00D40674"/>
    <w:rsid w:val="00D50588"/>
    <w:rsid w:val="00D64C23"/>
    <w:rsid w:val="00D65A21"/>
    <w:rsid w:val="00D70851"/>
    <w:rsid w:val="00D72330"/>
    <w:rsid w:val="00D743CB"/>
    <w:rsid w:val="00D915A1"/>
    <w:rsid w:val="00DA3508"/>
    <w:rsid w:val="00DA7ADD"/>
    <w:rsid w:val="00DD063D"/>
    <w:rsid w:val="00DE114A"/>
    <w:rsid w:val="00DE6BB9"/>
    <w:rsid w:val="00DF2A9D"/>
    <w:rsid w:val="00E16955"/>
    <w:rsid w:val="00E24340"/>
    <w:rsid w:val="00E36539"/>
    <w:rsid w:val="00E471E2"/>
    <w:rsid w:val="00E4780C"/>
    <w:rsid w:val="00E54363"/>
    <w:rsid w:val="00E7070B"/>
    <w:rsid w:val="00E93B4F"/>
    <w:rsid w:val="00EA3D1C"/>
    <w:rsid w:val="00EA6393"/>
    <w:rsid w:val="00EE5B89"/>
    <w:rsid w:val="00F05208"/>
    <w:rsid w:val="00F06CA2"/>
    <w:rsid w:val="00F12542"/>
    <w:rsid w:val="00F23A94"/>
    <w:rsid w:val="00F2656D"/>
    <w:rsid w:val="00F26FBF"/>
    <w:rsid w:val="00F314D7"/>
    <w:rsid w:val="00F73A4F"/>
    <w:rsid w:val="00F8560C"/>
    <w:rsid w:val="00FA23C1"/>
    <w:rsid w:val="00FB6D7C"/>
    <w:rsid w:val="00FC3C73"/>
    <w:rsid w:val="00FE18D8"/>
    <w:rsid w:val="00FF0A5D"/>
    <w:rsid w:val="00FF291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5316D830"/>
  <w15:docId w15:val="{07085C25-CC42-40CA-B355-12FC0D0689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C45AD8"/>
    <w:pPr>
      <w:spacing w:after="360"/>
      <w:outlineLvl w:val="0"/>
    </w:pPr>
    <w:rPr>
      <w:b/>
      <w:color w:val="00A0DC" w:themeColor="accent1"/>
      <w:sz w:val="32"/>
    </w:rPr>
  </w:style>
  <w:style w:type="paragraph" w:styleId="berschrift2">
    <w:name w:val="heading 2"/>
    <w:aliases w:val="Sub-Headline"/>
    <w:basedOn w:val="Standard"/>
    <w:next w:val="Standard"/>
    <w:qFormat/>
    <w:rsid w:val="00C45AD8"/>
    <w:pPr>
      <w:spacing w:before="600"/>
      <w:outlineLvl w:val="1"/>
    </w:pPr>
    <w:rPr>
      <w:b/>
      <w:color w:val="001941" w:themeColor="text2"/>
    </w:rPr>
  </w:style>
  <w:style w:type="paragraph" w:styleId="berschrift3">
    <w:name w:val="heading 3"/>
    <w:aliases w:val="Small Headline above Big Headline"/>
    <w:basedOn w:val="Standard"/>
    <w:next w:val="Standard"/>
    <w:qFormat/>
    <w:rsid w:val="00A50F9A"/>
    <w:pPr>
      <w:spacing w:before="240" w:after="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paragraph" w:styleId="Listenabsatz">
    <w:name w:val="List Paragraph"/>
    <w:basedOn w:val="Standard"/>
    <w:uiPriority w:val="34"/>
    <w:qFormat/>
    <w:rsid w:val="008206D7"/>
    <w:pPr>
      <w:ind w:left="720"/>
      <w:contextualSpacing/>
    </w:pPr>
    <w:rPr>
      <w:color w:val="auto"/>
      <w:lang w:val="en-US"/>
    </w:rPr>
  </w:style>
  <w:style w:type="paragraph" w:customStyle="1" w:styleId="Default">
    <w:name w:val="Default"/>
    <w:rsid w:val="00D64C23"/>
    <w:pPr>
      <w:autoSpaceDE w:val="0"/>
      <w:autoSpaceDN w:val="0"/>
      <w:adjustRightInd w:val="0"/>
    </w:pPr>
    <w:rPr>
      <w:rFonts w:ascii="Arial" w:hAnsi="Arial" w:cs="Arial"/>
      <w:color w:val="000000"/>
      <w:sz w:val="24"/>
      <w:szCs w:val="24"/>
    </w:rPr>
  </w:style>
  <w:style w:type="character" w:styleId="Hyperlink">
    <w:name w:val="Hyperlink"/>
    <w:basedOn w:val="Absatz-Standardschriftart"/>
    <w:uiPriority w:val="99"/>
    <w:unhideWhenUsed/>
    <w:rsid w:val="00C4511D"/>
    <w:rPr>
      <w:color w:val="FFFF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6258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jpe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1.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info@schuler-consulting.com"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www.schuler-consulting.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Larissa">
  <a:themeElements>
    <a:clrScheme name="HOMAG NEW">
      <a:dk1>
        <a:sysClr val="windowText" lastClr="000000"/>
      </a:dk1>
      <a:lt1>
        <a:srgbClr val="FFFFFF"/>
      </a:lt1>
      <a:dk2>
        <a:srgbClr val="001941"/>
      </a:dk2>
      <a:lt2>
        <a:srgbClr val="FFFFFF"/>
      </a:lt2>
      <a:accent1>
        <a:srgbClr val="00A0DC"/>
      </a:accent1>
      <a:accent2>
        <a:srgbClr val="FFFFFF"/>
      </a:accent2>
      <a:accent3>
        <a:srgbClr val="FFFFFF"/>
      </a:accent3>
      <a:accent4>
        <a:srgbClr val="FFFFFF"/>
      </a:accent4>
      <a:accent5>
        <a:srgbClr val="FFFFFF"/>
      </a:accent5>
      <a:accent6>
        <a:srgbClr val="FFFFFF"/>
      </a:accent6>
      <a:hlink>
        <a:srgbClr val="FFFFFF"/>
      </a:hlink>
      <a:folHlink>
        <a:srgbClr val="FFFFFF"/>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2A464F87D9C8A4CA0CCC3C113D9AD53" ma:contentTypeVersion="0" ma:contentTypeDescription="Create a new document." ma:contentTypeScope="" ma:versionID="23f882344a6a05aa667fbf9402ce7896">
  <xsd:schema xmlns:xsd="http://www.w3.org/2001/XMLSchema" xmlns:xs="http://www.w3.org/2001/XMLSchema" xmlns:p="http://schemas.microsoft.com/office/2006/metadata/properties" targetNamespace="http://schemas.microsoft.com/office/2006/metadata/properties" ma:root="true" ma:fieldsID="e41f6cfebd38a7a99496a03fee888f6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7815EC6-EC7E-45FE-9452-B80C6A4BBC79}">
  <ds:schemaRefs>
    <ds:schemaRef ds:uri="http://schemas.microsoft.com/sharepoint/v3/contenttype/forms"/>
  </ds:schemaRefs>
</ds:datastoreItem>
</file>

<file path=customXml/itemProps2.xml><?xml version="1.0" encoding="utf-8"?>
<ds:datastoreItem xmlns:ds="http://schemas.openxmlformats.org/officeDocument/2006/customXml" ds:itemID="{C57C762E-6A89-4D8C-B857-3A9DC6C6D2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78FEE91-198E-4421-88B3-77AB84087901}">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438</Words>
  <Characters>2695</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HolzHandwerk</vt:lpstr>
    </vt:vector>
  </TitlesOfParts>
  <Company>HOMAG Maschinenbau AG</Company>
  <LinksUpToDate>false</LinksUpToDate>
  <CharactersWithSpaces>3127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HolzHandwerk</dc:title>
  <dc:creator>Julia Weber</dc:creator>
  <cp:lastModifiedBy>Waeschle, Katharina</cp:lastModifiedBy>
  <cp:revision>3</cp:revision>
  <cp:lastPrinted>2018-04-19T05:21:00Z</cp:lastPrinted>
  <dcterms:created xsi:type="dcterms:W3CDTF">2018-08-10T12:27:00Z</dcterms:created>
  <dcterms:modified xsi:type="dcterms:W3CDTF">2018-08-10T12:31:00Z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0x010100C2A464F87D9C8A4CA0CCC3C113D9AD53</vt:lpwstr>
  </property>
</Properties>
</file>